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C74A5" w14:textId="06F7C9BB" w:rsidR="00345C2D" w:rsidRPr="00FE3D41" w:rsidRDefault="00345C2D" w:rsidP="00345C2D">
      <w:pPr>
        <w:jc w:val="right"/>
        <w:rPr>
          <w:rFonts w:ascii="Times New Roman" w:hAnsi="Times New Roman" w:cs="Times New Roman"/>
          <w:sz w:val="24"/>
          <w:szCs w:val="24"/>
          <w:lang w:val="es-PY"/>
        </w:rPr>
      </w:pPr>
      <w:r w:rsidRPr="00FE3D41">
        <w:rPr>
          <w:rFonts w:ascii="Times New Roman" w:hAnsi="Times New Roman" w:cs="Times New Roman"/>
          <w:sz w:val="24"/>
          <w:szCs w:val="24"/>
          <w:lang w:val="es-PY"/>
        </w:rPr>
        <w:t xml:space="preserve">Asunción, </w:t>
      </w:r>
      <w:r>
        <w:rPr>
          <w:rFonts w:ascii="Times New Roman" w:hAnsi="Times New Roman" w:cs="Times New Roman"/>
          <w:sz w:val="24"/>
          <w:szCs w:val="24"/>
          <w:lang w:val="es-PY"/>
        </w:rPr>
        <w:t>XX</w:t>
      </w:r>
      <w:r w:rsidRPr="00FE3D41">
        <w:rPr>
          <w:rFonts w:ascii="Times New Roman" w:hAnsi="Times New Roman" w:cs="Times New Roman"/>
          <w:sz w:val="24"/>
          <w:szCs w:val="24"/>
          <w:lang w:val="es-PY"/>
        </w:rPr>
        <w:t xml:space="preserve"> de marzo de </w:t>
      </w:r>
      <w:r>
        <w:rPr>
          <w:rFonts w:ascii="Times New Roman" w:hAnsi="Times New Roman" w:cs="Times New Roman"/>
          <w:sz w:val="24"/>
          <w:szCs w:val="24"/>
          <w:lang w:val="es-PY"/>
        </w:rPr>
        <w:t>XX</w:t>
      </w:r>
    </w:p>
    <w:p w14:paraId="1653BAA1" w14:textId="67E08ADF" w:rsidR="00345C2D" w:rsidRPr="00FE3D41" w:rsidRDefault="00345C2D" w:rsidP="00345C2D">
      <w:pPr>
        <w:spacing w:after="0" w:line="240" w:lineRule="auto"/>
        <w:rPr>
          <w:rFonts w:ascii="Times New Roman" w:hAnsi="Times New Roman" w:cs="Times New Roman"/>
          <w:b/>
          <w:bCs/>
          <w:sz w:val="24"/>
          <w:szCs w:val="24"/>
          <w:lang w:val="es-PY"/>
        </w:rPr>
      </w:pPr>
      <w:r w:rsidRPr="00FE3D41">
        <w:rPr>
          <w:rFonts w:ascii="Times New Roman" w:hAnsi="Times New Roman" w:cs="Times New Roman"/>
          <w:b/>
          <w:bCs/>
          <w:sz w:val="24"/>
          <w:szCs w:val="24"/>
          <w:lang w:val="es-PY"/>
        </w:rPr>
        <w:t xml:space="preserve">Sr. </w:t>
      </w:r>
      <w:r>
        <w:rPr>
          <w:rFonts w:ascii="Times New Roman" w:hAnsi="Times New Roman" w:cs="Times New Roman"/>
          <w:b/>
          <w:bCs/>
          <w:sz w:val="24"/>
          <w:szCs w:val="24"/>
          <w:lang w:val="es-PY"/>
        </w:rPr>
        <w:t>ACCIONISTAS XXXXX</w:t>
      </w:r>
    </w:p>
    <w:p w14:paraId="252B806A" w14:textId="77777777" w:rsidR="00345C2D" w:rsidRPr="00FE3D41" w:rsidRDefault="00345C2D" w:rsidP="00345C2D">
      <w:pPr>
        <w:spacing w:after="0" w:line="240" w:lineRule="auto"/>
        <w:rPr>
          <w:rFonts w:ascii="Times New Roman" w:hAnsi="Times New Roman" w:cs="Times New Roman"/>
          <w:b/>
          <w:bCs/>
          <w:sz w:val="24"/>
          <w:szCs w:val="24"/>
          <w:lang w:val="es-PY"/>
        </w:rPr>
      </w:pPr>
      <w:r w:rsidRPr="00FE3D41">
        <w:rPr>
          <w:rFonts w:ascii="Times New Roman" w:hAnsi="Times New Roman" w:cs="Times New Roman"/>
          <w:b/>
          <w:bCs/>
          <w:sz w:val="24"/>
          <w:szCs w:val="24"/>
          <w:lang w:val="es-PY"/>
        </w:rPr>
        <w:t>Socio EAS</w:t>
      </w:r>
    </w:p>
    <w:p w14:paraId="10EA38C1" w14:textId="77777777" w:rsidR="00345C2D" w:rsidRPr="00FE3D41" w:rsidRDefault="00345C2D" w:rsidP="00345C2D">
      <w:pPr>
        <w:spacing w:after="0" w:line="240" w:lineRule="auto"/>
        <w:rPr>
          <w:rFonts w:ascii="Times New Roman" w:hAnsi="Times New Roman" w:cs="Times New Roman"/>
          <w:b/>
          <w:bCs/>
          <w:sz w:val="24"/>
          <w:szCs w:val="24"/>
          <w:u w:val="single"/>
          <w:lang w:val="es-PY"/>
        </w:rPr>
      </w:pPr>
      <w:r w:rsidRPr="00FE3D41">
        <w:rPr>
          <w:rFonts w:ascii="Times New Roman" w:hAnsi="Times New Roman" w:cs="Times New Roman"/>
          <w:b/>
          <w:bCs/>
          <w:sz w:val="24"/>
          <w:szCs w:val="24"/>
          <w:u w:val="single"/>
          <w:lang w:val="es-PY"/>
        </w:rPr>
        <w:t>Presente</w:t>
      </w:r>
    </w:p>
    <w:p w14:paraId="048FFA37" w14:textId="77777777" w:rsidR="00345C2D" w:rsidRPr="00FE3D41" w:rsidRDefault="00345C2D" w:rsidP="00345C2D">
      <w:pPr>
        <w:spacing w:after="0" w:line="240" w:lineRule="auto"/>
        <w:rPr>
          <w:rFonts w:ascii="Times New Roman" w:hAnsi="Times New Roman" w:cs="Times New Roman"/>
          <w:b/>
          <w:bCs/>
          <w:sz w:val="24"/>
          <w:szCs w:val="24"/>
          <w:lang w:val="es-PY"/>
        </w:rPr>
      </w:pPr>
    </w:p>
    <w:p w14:paraId="227EC901" w14:textId="77777777" w:rsidR="00345C2D" w:rsidRPr="00FE3D41" w:rsidRDefault="00345C2D" w:rsidP="00345C2D">
      <w:pPr>
        <w:spacing w:after="0" w:line="240" w:lineRule="auto"/>
        <w:rPr>
          <w:rFonts w:ascii="Times New Roman" w:hAnsi="Times New Roman" w:cs="Times New Roman"/>
          <w:b/>
          <w:bCs/>
          <w:sz w:val="12"/>
          <w:szCs w:val="12"/>
          <w:lang w:val="es-PY"/>
        </w:rPr>
      </w:pPr>
    </w:p>
    <w:p w14:paraId="74F1E79A" w14:textId="77777777" w:rsidR="00345C2D" w:rsidRPr="00FE3D41" w:rsidRDefault="00345C2D" w:rsidP="00345C2D">
      <w:pPr>
        <w:spacing w:after="0" w:line="240" w:lineRule="auto"/>
        <w:rPr>
          <w:rFonts w:ascii="Times New Roman" w:hAnsi="Times New Roman" w:cs="Times New Roman"/>
          <w:b/>
          <w:bCs/>
          <w:sz w:val="24"/>
          <w:szCs w:val="24"/>
          <w:lang w:val="es-PY"/>
        </w:rPr>
      </w:pPr>
      <w:r w:rsidRPr="00FE3D41">
        <w:rPr>
          <w:rFonts w:ascii="Times New Roman" w:hAnsi="Times New Roman" w:cs="Times New Roman"/>
          <w:b/>
          <w:bCs/>
          <w:sz w:val="24"/>
          <w:szCs w:val="24"/>
          <w:lang w:val="es-PY"/>
        </w:rPr>
        <w:t>Estimado accionista:</w:t>
      </w:r>
    </w:p>
    <w:p w14:paraId="7F4F00A5" w14:textId="77777777" w:rsidR="00345C2D" w:rsidRPr="00FE3D41" w:rsidRDefault="00345C2D" w:rsidP="00345C2D">
      <w:pPr>
        <w:spacing w:after="0" w:line="240" w:lineRule="auto"/>
        <w:rPr>
          <w:rFonts w:ascii="Times New Roman" w:hAnsi="Times New Roman" w:cs="Times New Roman"/>
          <w:b/>
          <w:bCs/>
          <w:sz w:val="24"/>
          <w:szCs w:val="24"/>
          <w:lang w:val="es-PY"/>
        </w:rPr>
      </w:pPr>
    </w:p>
    <w:p w14:paraId="14D8A3F8" w14:textId="06A6A02E" w:rsidR="00345C2D" w:rsidRPr="00FE3D41" w:rsidRDefault="00345C2D" w:rsidP="00345C2D">
      <w:pPr>
        <w:spacing w:after="0" w:line="240" w:lineRule="auto"/>
        <w:jc w:val="both"/>
        <w:rPr>
          <w:rFonts w:ascii="Times New Roman" w:hAnsi="Times New Roman" w:cs="Times New Roman"/>
          <w:sz w:val="24"/>
          <w:szCs w:val="24"/>
          <w:lang w:val="es-PY"/>
        </w:rPr>
      </w:pPr>
      <w:r w:rsidRPr="00FE3D41">
        <w:rPr>
          <w:rFonts w:ascii="Times New Roman" w:hAnsi="Times New Roman" w:cs="Times New Roman"/>
          <w:sz w:val="24"/>
          <w:szCs w:val="24"/>
          <w:lang w:val="es-PY"/>
        </w:rPr>
        <w:t xml:space="preserve">De conformidad al Art. 13° de los Estatutos Sociales de la empresa, es menester/facultad del Órgano de Administración convocar a reunión ordinaria del Órgano de Gobierno, razón por la cual cumplimos en informarle que en reunión de fecha </w:t>
      </w:r>
      <w:r>
        <w:rPr>
          <w:rFonts w:ascii="Times New Roman" w:hAnsi="Times New Roman" w:cs="Times New Roman"/>
          <w:sz w:val="24"/>
          <w:szCs w:val="24"/>
          <w:lang w:val="es-PY"/>
        </w:rPr>
        <w:t>XX</w:t>
      </w:r>
      <w:r w:rsidRPr="00FE3D41">
        <w:rPr>
          <w:rFonts w:ascii="Times New Roman" w:hAnsi="Times New Roman" w:cs="Times New Roman"/>
          <w:sz w:val="24"/>
          <w:szCs w:val="24"/>
          <w:lang w:val="es-PY"/>
        </w:rPr>
        <w:t xml:space="preserve"> de </w:t>
      </w:r>
      <w:r>
        <w:rPr>
          <w:rFonts w:ascii="Times New Roman" w:hAnsi="Times New Roman" w:cs="Times New Roman"/>
          <w:sz w:val="24"/>
          <w:szCs w:val="24"/>
          <w:lang w:val="es-PY"/>
        </w:rPr>
        <w:t>marzo</w:t>
      </w:r>
      <w:r w:rsidRPr="00FE3D41">
        <w:rPr>
          <w:rFonts w:ascii="Times New Roman" w:hAnsi="Times New Roman" w:cs="Times New Roman"/>
          <w:sz w:val="24"/>
          <w:szCs w:val="24"/>
          <w:lang w:val="es-PY"/>
        </w:rPr>
        <w:t xml:space="preserve"> del corriente año se ha resuelto establecer como fecha de la asamblea el día </w:t>
      </w:r>
      <w:r>
        <w:rPr>
          <w:rFonts w:ascii="Times New Roman" w:hAnsi="Times New Roman" w:cs="Times New Roman"/>
          <w:sz w:val="24"/>
          <w:szCs w:val="24"/>
          <w:lang w:val="es-PY"/>
        </w:rPr>
        <w:t>XX</w:t>
      </w:r>
      <w:r w:rsidRPr="00FE3D41">
        <w:rPr>
          <w:rFonts w:ascii="Times New Roman" w:hAnsi="Times New Roman" w:cs="Times New Roman"/>
          <w:sz w:val="24"/>
          <w:szCs w:val="24"/>
          <w:lang w:val="es-PY"/>
        </w:rPr>
        <w:t xml:space="preserve"> de </w:t>
      </w:r>
      <w:r>
        <w:rPr>
          <w:rFonts w:ascii="Times New Roman" w:hAnsi="Times New Roman" w:cs="Times New Roman"/>
          <w:sz w:val="24"/>
          <w:szCs w:val="24"/>
          <w:lang w:val="es-PY"/>
        </w:rPr>
        <w:t>abril</w:t>
      </w:r>
      <w:r w:rsidRPr="00FE3D41">
        <w:rPr>
          <w:rFonts w:ascii="Times New Roman" w:hAnsi="Times New Roman" w:cs="Times New Roman"/>
          <w:sz w:val="24"/>
          <w:szCs w:val="24"/>
          <w:lang w:val="es-PY"/>
        </w:rPr>
        <w:t xml:space="preserve"> del corriente a las </w:t>
      </w:r>
      <w:proofErr w:type="spellStart"/>
      <w:r w:rsidRPr="00FE3D41">
        <w:rPr>
          <w:rFonts w:ascii="Times New Roman" w:hAnsi="Times New Roman" w:cs="Times New Roman"/>
          <w:sz w:val="24"/>
          <w:szCs w:val="24"/>
          <w:lang w:val="es-PY"/>
        </w:rPr>
        <w:t>xxx</w:t>
      </w:r>
      <w:proofErr w:type="spellEnd"/>
      <w:r w:rsidRPr="00FE3D41">
        <w:rPr>
          <w:rFonts w:ascii="Times New Roman" w:hAnsi="Times New Roman" w:cs="Times New Roman"/>
          <w:sz w:val="24"/>
          <w:szCs w:val="24"/>
          <w:lang w:val="es-PY"/>
        </w:rPr>
        <w:t xml:space="preserve"> </w:t>
      </w:r>
      <w:proofErr w:type="spellStart"/>
      <w:r w:rsidRPr="00FE3D41">
        <w:rPr>
          <w:rFonts w:ascii="Times New Roman" w:hAnsi="Times New Roman" w:cs="Times New Roman"/>
          <w:sz w:val="24"/>
          <w:szCs w:val="24"/>
          <w:lang w:val="es-PY"/>
        </w:rPr>
        <w:t>hs</w:t>
      </w:r>
      <w:proofErr w:type="spellEnd"/>
      <w:r w:rsidRPr="00FE3D41">
        <w:rPr>
          <w:rFonts w:ascii="Times New Roman" w:hAnsi="Times New Roman" w:cs="Times New Roman"/>
          <w:sz w:val="24"/>
          <w:szCs w:val="24"/>
          <w:lang w:val="es-PY"/>
        </w:rPr>
        <w:t xml:space="preserve"> en el local social de la empresa, para tratar el siguiente orden del día:</w:t>
      </w:r>
    </w:p>
    <w:p w14:paraId="56171578" w14:textId="77777777" w:rsidR="00345C2D" w:rsidRPr="00FE3D41" w:rsidRDefault="00345C2D" w:rsidP="00345C2D">
      <w:pPr>
        <w:spacing w:after="0" w:line="240" w:lineRule="auto"/>
        <w:jc w:val="both"/>
        <w:rPr>
          <w:rFonts w:ascii="Times New Roman" w:hAnsi="Times New Roman" w:cs="Times New Roman"/>
          <w:sz w:val="12"/>
          <w:szCs w:val="12"/>
          <w:lang w:val="es-PY"/>
        </w:rPr>
      </w:pPr>
    </w:p>
    <w:p w14:paraId="4E9F7529" w14:textId="77777777" w:rsidR="00345C2D" w:rsidRPr="00FE3D41" w:rsidRDefault="00345C2D" w:rsidP="00345C2D">
      <w:pPr>
        <w:jc w:val="center"/>
        <w:rPr>
          <w:rFonts w:ascii="Times New Roman" w:hAnsi="Times New Roman" w:cs="Times New Roman"/>
          <w:b/>
          <w:bCs/>
          <w:sz w:val="24"/>
          <w:szCs w:val="24"/>
          <w:lang w:val="es-PY"/>
        </w:rPr>
      </w:pPr>
      <w:r w:rsidRPr="00FE3D41">
        <w:rPr>
          <w:rFonts w:ascii="Times New Roman" w:hAnsi="Times New Roman" w:cs="Times New Roman"/>
          <w:b/>
          <w:bCs/>
          <w:sz w:val="24"/>
          <w:szCs w:val="24"/>
          <w:lang w:val="es-PY"/>
        </w:rPr>
        <w:t>ORDEN DEL DÍA</w:t>
      </w:r>
    </w:p>
    <w:p w14:paraId="1623EF73" w14:textId="77777777" w:rsidR="00345C2D" w:rsidRPr="00345C2D" w:rsidRDefault="00345C2D" w:rsidP="00345C2D">
      <w:pPr>
        <w:spacing w:line="276" w:lineRule="auto"/>
        <w:jc w:val="both"/>
        <w:rPr>
          <w:rFonts w:ascii="Times New Roman" w:hAnsi="Times New Roman" w:cs="Times New Roman"/>
          <w:sz w:val="24"/>
          <w:szCs w:val="24"/>
          <w:lang w:val="es-PY"/>
        </w:rPr>
      </w:pPr>
      <w:r w:rsidRPr="00345C2D">
        <w:rPr>
          <w:rFonts w:ascii="Times New Roman" w:hAnsi="Times New Roman" w:cs="Times New Roman"/>
          <w:sz w:val="24"/>
          <w:szCs w:val="24"/>
          <w:lang w:val="es-PY"/>
        </w:rPr>
        <w:t xml:space="preserve">1. Designación de un presidente y secretario de asamblea. </w:t>
      </w:r>
    </w:p>
    <w:p w14:paraId="7BA5C1CD" w14:textId="77777777" w:rsidR="00345C2D" w:rsidRPr="00345C2D" w:rsidRDefault="00345C2D" w:rsidP="00345C2D">
      <w:pPr>
        <w:spacing w:line="276" w:lineRule="auto"/>
        <w:jc w:val="both"/>
        <w:rPr>
          <w:rFonts w:ascii="Times New Roman" w:hAnsi="Times New Roman" w:cs="Times New Roman"/>
          <w:sz w:val="24"/>
          <w:szCs w:val="24"/>
          <w:lang w:val="es-PY"/>
        </w:rPr>
      </w:pPr>
      <w:r w:rsidRPr="00345C2D">
        <w:rPr>
          <w:rFonts w:ascii="Times New Roman" w:hAnsi="Times New Roman" w:cs="Times New Roman"/>
          <w:sz w:val="24"/>
          <w:szCs w:val="24"/>
          <w:lang w:val="es-PY"/>
        </w:rPr>
        <w:t xml:space="preserve">2.Consideración de la memoria del directorio, balance general, cuadro de resultado, estado de flujo de efectivo, estado de variación del patrimonio neto, determinación de la utilidad comercial, cuadro de depreciación de bienes del activo fijo. </w:t>
      </w:r>
    </w:p>
    <w:p w14:paraId="2108CA10" w14:textId="77777777" w:rsidR="00345C2D" w:rsidRPr="00345C2D" w:rsidRDefault="00345C2D" w:rsidP="00345C2D">
      <w:pPr>
        <w:spacing w:line="276" w:lineRule="auto"/>
        <w:jc w:val="both"/>
        <w:rPr>
          <w:rFonts w:ascii="Times New Roman" w:hAnsi="Times New Roman" w:cs="Times New Roman"/>
          <w:sz w:val="24"/>
          <w:szCs w:val="24"/>
          <w:lang w:val="es-PY"/>
        </w:rPr>
      </w:pPr>
      <w:r w:rsidRPr="00345C2D">
        <w:rPr>
          <w:rFonts w:ascii="Times New Roman" w:hAnsi="Times New Roman" w:cs="Times New Roman"/>
          <w:sz w:val="24"/>
          <w:szCs w:val="24"/>
          <w:lang w:val="es-PY"/>
        </w:rPr>
        <w:t xml:space="preserve">3. Destino de utilidades. </w:t>
      </w:r>
    </w:p>
    <w:p w14:paraId="693C9390" w14:textId="77777777" w:rsidR="00345C2D" w:rsidRPr="00345C2D" w:rsidRDefault="00345C2D" w:rsidP="00345C2D">
      <w:pPr>
        <w:spacing w:line="276" w:lineRule="auto"/>
        <w:jc w:val="both"/>
        <w:rPr>
          <w:rFonts w:ascii="Times New Roman" w:hAnsi="Times New Roman" w:cs="Times New Roman"/>
          <w:sz w:val="24"/>
          <w:szCs w:val="24"/>
          <w:lang w:val="es-PY"/>
        </w:rPr>
      </w:pPr>
      <w:r w:rsidRPr="00345C2D">
        <w:rPr>
          <w:rFonts w:ascii="Times New Roman" w:hAnsi="Times New Roman" w:cs="Times New Roman"/>
          <w:sz w:val="24"/>
          <w:szCs w:val="24"/>
          <w:lang w:val="es-PY"/>
        </w:rPr>
        <w:t xml:space="preserve">4. Designación del directorio. Remuneraciones de los miembros del directorio. </w:t>
      </w:r>
    </w:p>
    <w:p w14:paraId="244377D8" w14:textId="53F5EDA7" w:rsidR="00345C2D" w:rsidRPr="00FE3D41" w:rsidRDefault="00345C2D" w:rsidP="00345C2D">
      <w:pPr>
        <w:spacing w:line="276" w:lineRule="auto"/>
        <w:jc w:val="both"/>
        <w:rPr>
          <w:rFonts w:ascii="Times New Roman" w:hAnsi="Times New Roman" w:cs="Times New Roman"/>
          <w:sz w:val="12"/>
          <w:szCs w:val="12"/>
          <w:lang w:val="es-PY"/>
        </w:rPr>
      </w:pPr>
      <w:r w:rsidRPr="00345C2D">
        <w:rPr>
          <w:rFonts w:ascii="Times New Roman" w:hAnsi="Times New Roman" w:cs="Times New Roman"/>
          <w:sz w:val="24"/>
          <w:szCs w:val="24"/>
          <w:lang w:val="es-PY"/>
        </w:rPr>
        <w:t>5. Designación de accionistas para la firma del acta.</w:t>
      </w:r>
    </w:p>
    <w:p w14:paraId="5CEC3411" w14:textId="4587D857" w:rsidR="00345C2D" w:rsidRPr="00AB036B" w:rsidRDefault="00B255B6" w:rsidP="00345C2D">
      <w:pPr>
        <w:jc w:val="both"/>
        <w:rPr>
          <w:rFonts w:ascii="Times New Roman" w:hAnsi="Times New Roman" w:cs="Times New Roman"/>
          <w:sz w:val="24"/>
          <w:szCs w:val="24"/>
          <w:lang w:val="es-PY"/>
        </w:rPr>
      </w:pPr>
      <w:r w:rsidRPr="00B255B6">
        <w:rPr>
          <w:rFonts w:ascii="Times New Roman" w:hAnsi="Times New Roman" w:cs="Times New Roman"/>
          <w:sz w:val="24"/>
          <w:szCs w:val="24"/>
          <w:lang w:val="es-PY"/>
        </w:rPr>
        <w:t xml:space="preserve">Se recuerda a los señores accionistas, la obligación de realizar el depósito de sus acciones en </w:t>
      </w:r>
      <w:proofErr w:type="gramStart"/>
      <w:r w:rsidRPr="00B255B6">
        <w:rPr>
          <w:rFonts w:ascii="Times New Roman" w:hAnsi="Times New Roman" w:cs="Times New Roman"/>
          <w:sz w:val="24"/>
          <w:szCs w:val="24"/>
          <w:lang w:val="es-PY"/>
        </w:rPr>
        <w:t>secretaría</w:t>
      </w:r>
      <w:proofErr w:type="gramEnd"/>
      <w:r w:rsidRPr="00B255B6">
        <w:rPr>
          <w:rFonts w:ascii="Times New Roman" w:hAnsi="Times New Roman" w:cs="Times New Roman"/>
          <w:sz w:val="24"/>
          <w:szCs w:val="24"/>
          <w:lang w:val="es-PY"/>
        </w:rPr>
        <w:t>, con una antelación de por lo menos tres (3) días antes de la realización de la reunión de Órgano de Gobierno más arriba citada.</w:t>
      </w:r>
    </w:p>
    <w:p w14:paraId="55637591" w14:textId="77777777" w:rsidR="00B255B6" w:rsidRDefault="00B255B6" w:rsidP="00345C2D">
      <w:pPr>
        <w:spacing w:after="0" w:line="240" w:lineRule="auto"/>
        <w:jc w:val="both"/>
        <w:rPr>
          <w:rFonts w:ascii="Times New Roman" w:hAnsi="Times New Roman" w:cs="Times New Roman"/>
          <w:b/>
          <w:bCs/>
          <w:sz w:val="24"/>
          <w:szCs w:val="24"/>
          <w:lang w:val="es-PY"/>
        </w:rPr>
      </w:pPr>
    </w:p>
    <w:p w14:paraId="5F5655A3" w14:textId="77777777" w:rsidR="00B255B6" w:rsidRDefault="00B255B6" w:rsidP="00345C2D">
      <w:pPr>
        <w:spacing w:after="0" w:line="240" w:lineRule="auto"/>
        <w:jc w:val="both"/>
        <w:rPr>
          <w:rFonts w:ascii="Times New Roman" w:hAnsi="Times New Roman" w:cs="Times New Roman"/>
          <w:b/>
          <w:bCs/>
          <w:sz w:val="24"/>
          <w:szCs w:val="24"/>
          <w:lang w:val="es-PY"/>
        </w:rPr>
      </w:pPr>
    </w:p>
    <w:p w14:paraId="0434612C" w14:textId="77777777" w:rsidR="00B255B6" w:rsidRDefault="00B255B6" w:rsidP="00345C2D">
      <w:pPr>
        <w:spacing w:after="0" w:line="240" w:lineRule="auto"/>
        <w:jc w:val="both"/>
        <w:rPr>
          <w:rFonts w:ascii="Times New Roman" w:hAnsi="Times New Roman" w:cs="Times New Roman"/>
          <w:b/>
          <w:bCs/>
          <w:sz w:val="24"/>
          <w:szCs w:val="24"/>
          <w:lang w:val="es-PY"/>
        </w:rPr>
      </w:pPr>
    </w:p>
    <w:p w14:paraId="6C966297" w14:textId="0E20323F" w:rsidR="00345C2D" w:rsidRDefault="00345C2D" w:rsidP="00345C2D">
      <w:pPr>
        <w:spacing w:after="0" w:line="240" w:lineRule="auto"/>
        <w:jc w:val="both"/>
        <w:rPr>
          <w:rFonts w:ascii="Times New Roman" w:hAnsi="Times New Roman" w:cs="Times New Roman"/>
          <w:b/>
          <w:bCs/>
          <w:sz w:val="24"/>
          <w:szCs w:val="24"/>
          <w:lang w:val="es-PY"/>
        </w:rPr>
      </w:pPr>
      <w:r w:rsidRPr="00AB036B">
        <w:rPr>
          <w:rFonts w:ascii="Times New Roman" w:hAnsi="Times New Roman" w:cs="Times New Roman"/>
          <w:b/>
          <w:bCs/>
          <w:sz w:val="24"/>
          <w:szCs w:val="24"/>
          <w:lang w:val="es-PY"/>
        </w:rPr>
        <w:t xml:space="preserve">FIRMA </w:t>
      </w:r>
    </w:p>
    <w:p w14:paraId="605122B4" w14:textId="77777777" w:rsidR="00345C2D" w:rsidRDefault="00345C2D" w:rsidP="00345C2D">
      <w:pPr>
        <w:spacing w:after="0" w:line="240" w:lineRule="auto"/>
        <w:jc w:val="both"/>
        <w:rPr>
          <w:rFonts w:ascii="Times New Roman" w:hAnsi="Times New Roman" w:cs="Times New Roman"/>
          <w:b/>
          <w:bCs/>
          <w:sz w:val="24"/>
          <w:szCs w:val="24"/>
          <w:lang w:val="es-PY"/>
        </w:rPr>
      </w:pPr>
      <w:r w:rsidRPr="00AB036B">
        <w:rPr>
          <w:rFonts w:ascii="Times New Roman" w:hAnsi="Times New Roman" w:cs="Times New Roman"/>
          <w:b/>
          <w:bCs/>
          <w:sz w:val="24"/>
          <w:szCs w:val="24"/>
          <w:lang w:val="es-PY"/>
        </w:rPr>
        <w:t>PRESIDENTE DEL DIRECTORIO</w:t>
      </w:r>
      <w:r>
        <w:rPr>
          <w:rFonts w:ascii="Times New Roman" w:hAnsi="Times New Roman" w:cs="Times New Roman"/>
          <w:b/>
          <w:bCs/>
          <w:sz w:val="24"/>
          <w:szCs w:val="24"/>
          <w:lang w:val="es-PY"/>
        </w:rPr>
        <w:t xml:space="preserve"> / o REPRESENTANTE LEGAL</w:t>
      </w:r>
    </w:p>
    <w:p w14:paraId="23AD4A4E" w14:textId="77777777" w:rsidR="00345C2D" w:rsidRDefault="00345C2D" w:rsidP="00345C2D">
      <w:pPr>
        <w:spacing w:line="276" w:lineRule="auto"/>
        <w:jc w:val="both"/>
        <w:rPr>
          <w:rFonts w:ascii="Times New Roman" w:hAnsi="Times New Roman" w:cs="Times New Roman"/>
          <w:sz w:val="26"/>
          <w:szCs w:val="26"/>
          <w:lang w:val="es-PY"/>
        </w:rPr>
      </w:pPr>
      <w:proofErr w:type="spellStart"/>
      <w:r>
        <w:rPr>
          <w:rFonts w:ascii="Times New Roman" w:hAnsi="Times New Roman" w:cs="Times New Roman"/>
          <w:sz w:val="26"/>
          <w:szCs w:val="26"/>
          <w:lang w:val="es-PY"/>
        </w:rPr>
        <w:t>Obs</w:t>
      </w:r>
      <w:proofErr w:type="spellEnd"/>
      <w:r>
        <w:rPr>
          <w:rFonts w:ascii="Times New Roman" w:hAnsi="Times New Roman" w:cs="Times New Roman"/>
          <w:sz w:val="26"/>
          <w:szCs w:val="26"/>
          <w:lang w:val="es-PY"/>
        </w:rPr>
        <w:t>: Se adjuntan:</w:t>
      </w:r>
    </w:p>
    <w:p w14:paraId="4A084FED" w14:textId="282D8F74" w:rsidR="00345C2D" w:rsidRDefault="00345C2D" w:rsidP="00345C2D">
      <w:pPr>
        <w:pStyle w:val="Prrafodelista"/>
        <w:numPr>
          <w:ilvl w:val="0"/>
          <w:numId w:val="1"/>
        </w:numPr>
        <w:spacing w:line="276" w:lineRule="auto"/>
        <w:jc w:val="both"/>
        <w:rPr>
          <w:rFonts w:ascii="Times New Roman" w:hAnsi="Times New Roman" w:cs="Times New Roman"/>
          <w:sz w:val="26"/>
          <w:szCs w:val="26"/>
          <w:lang w:val="es-PY"/>
        </w:rPr>
      </w:pPr>
      <w:r>
        <w:rPr>
          <w:rFonts w:ascii="Times New Roman" w:hAnsi="Times New Roman" w:cs="Times New Roman"/>
          <w:sz w:val="26"/>
          <w:szCs w:val="26"/>
          <w:lang w:val="es-PY"/>
        </w:rPr>
        <w:t>Estados Financieros cerrados al 31/12/202</w:t>
      </w:r>
      <w:r w:rsidR="00B255B6">
        <w:rPr>
          <w:rFonts w:ascii="Times New Roman" w:hAnsi="Times New Roman" w:cs="Times New Roman"/>
          <w:sz w:val="26"/>
          <w:szCs w:val="26"/>
          <w:lang w:val="es-PY"/>
        </w:rPr>
        <w:t>X</w:t>
      </w:r>
    </w:p>
    <w:p w14:paraId="468F6409" w14:textId="72B1B462" w:rsidR="00345C2D" w:rsidRPr="00B255B6" w:rsidRDefault="00345C2D" w:rsidP="00B255B6">
      <w:pPr>
        <w:pStyle w:val="Prrafodelista"/>
        <w:numPr>
          <w:ilvl w:val="0"/>
          <w:numId w:val="1"/>
        </w:numPr>
        <w:spacing w:line="276" w:lineRule="auto"/>
        <w:jc w:val="both"/>
        <w:rPr>
          <w:rFonts w:ascii="Times New Roman" w:hAnsi="Times New Roman" w:cs="Times New Roman"/>
          <w:sz w:val="26"/>
          <w:szCs w:val="26"/>
          <w:lang w:val="es-PY"/>
        </w:rPr>
      </w:pPr>
      <w:r>
        <w:rPr>
          <w:rFonts w:ascii="Times New Roman" w:hAnsi="Times New Roman" w:cs="Times New Roman"/>
          <w:sz w:val="26"/>
          <w:szCs w:val="26"/>
          <w:lang w:val="es-PY"/>
        </w:rPr>
        <w:t>Memoria anual del Órgano de Administración</w:t>
      </w:r>
      <w:r w:rsidR="00B255B6">
        <w:rPr>
          <w:rFonts w:ascii="Times New Roman" w:hAnsi="Times New Roman" w:cs="Times New Roman"/>
          <w:sz w:val="26"/>
          <w:szCs w:val="26"/>
          <w:lang w:val="es-PY"/>
        </w:rPr>
        <w:t>.</w:t>
      </w:r>
    </w:p>
    <w:p w14:paraId="60CBF001" w14:textId="77777777" w:rsidR="00A13971" w:rsidRDefault="00A13971"/>
    <w:sectPr w:rsidR="00A13971" w:rsidSect="00345C2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D7712"/>
    <w:multiLevelType w:val="hybridMultilevel"/>
    <w:tmpl w:val="CAF23A90"/>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16cid:durableId="1574703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C2D"/>
    <w:rsid w:val="00345C2D"/>
    <w:rsid w:val="007D11F4"/>
    <w:rsid w:val="008231DC"/>
    <w:rsid w:val="00A13971"/>
    <w:rsid w:val="00B255B6"/>
    <w:rsid w:val="00D75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4BA0F"/>
  <w15:chartTrackingRefBased/>
  <w15:docId w15:val="{84530638-F874-42F1-9E64-4E13BABEF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C2D"/>
    <w:pPr>
      <w:spacing w:line="259" w:lineRule="auto"/>
    </w:pPr>
    <w:rPr>
      <w:kern w:val="0"/>
      <w:sz w:val="22"/>
      <w:szCs w:val="22"/>
      <w:lang w:val="es-ES"/>
      <w14:ligatures w14:val="none"/>
    </w:rPr>
  </w:style>
  <w:style w:type="paragraph" w:styleId="Ttulo1">
    <w:name w:val="heading 1"/>
    <w:basedOn w:val="Normal"/>
    <w:next w:val="Normal"/>
    <w:link w:val="Ttulo1Car"/>
    <w:uiPriority w:val="9"/>
    <w:qFormat/>
    <w:rsid w:val="00345C2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345C2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345C2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345C2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345C2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345C2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45C2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45C2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45C2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45C2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345C2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345C2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345C2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345C2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345C2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45C2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45C2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45C2D"/>
    <w:rPr>
      <w:rFonts w:eastAsiaTheme="majorEastAsia" w:cstheme="majorBidi"/>
      <w:color w:val="272727" w:themeColor="text1" w:themeTint="D8"/>
    </w:rPr>
  </w:style>
  <w:style w:type="paragraph" w:styleId="Ttulo">
    <w:name w:val="Title"/>
    <w:basedOn w:val="Normal"/>
    <w:next w:val="Normal"/>
    <w:link w:val="TtuloCar"/>
    <w:uiPriority w:val="10"/>
    <w:qFormat/>
    <w:rsid w:val="00345C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45C2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45C2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45C2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45C2D"/>
    <w:pPr>
      <w:spacing w:before="160"/>
      <w:jc w:val="center"/>
    </w:pPr>
    <w:rPr>
      <w:i/>
      <w:iCs/>
      <w:color w:val="404040" w:themeColor="text1" w:themeTint="BF"/>
    </w:rPr>
  </w:style>
  <w:style w:type="character" w:customStyle="1" w:styleId="CitaCar">
    <w:name w:val="Cita Car"/>
    <w:basedOn w:val="Fuentedeprrafopredeter"/>
    <w:link w:val="Cita"/>
    <w:uiPriority w:val="29"/>
    <w:rsid w:val="00345C2D"/>
    <w:rPr>
      <w:i/>
      <w:iCs/>
      <w:color w:val="404040" w:themeColor="text1" w:themeTint="BF"/>
    </w:rPr>
  </w:style>
  <w:style w:type="paragraph" w:styleId="Prrafodelista">
    <w:name w:val="List Paragraph"/>
    <w:basedOn w:val="Normal"/>
    <w:uiPriority w:val="34"/>
    <w:qFormat/>
    <w:rsid w:val="00345C2D"/>
    <w:pPr>
      <w:ind w:left="720"/>
      <w:contextualSpacing/>
    </w:pPr>
  </w:style>
  <w:style w:type="character" w:styleId="nfasisintenso">
    <w:name w:val="Intense Emphasis"/>
    <w:basedOn w:val="Fuentedeprrafopredeter"/>
    <w:uiPriority w:val="21"/>
    <w:qFormat/>
    <w:rsid w:val="00345C2D"/>
    <w:rPr>
      <w:i/>
      <w:iCs/>
      <w:color w:val="2F5496" w:themeColor="accent1" w:themeShade="BF"/>
    </w:rPr>
  </w:style>
  <w:style w:type="paragraph" w:styleId="Citadestacada">
    <w:name w:val="Intense Quote"/>
    <w:basedOn w:val="Normal"/>
    <w:next w:val="Normal"/>
    <w:link w:val="CitadestacadaCar"/>
    <w:uiPriority w:val="30"/>
    <w:qFormat/>
    <w:rsid w:val="00345C2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345C2D"/>
    <w:rPr>
      <w:i/>
      <w:iCs/>
      <w:color w:val="2F5496" w:themeColor="accent1" w:themeShade="BF"/>
    </w:rPr>
  </w:style>
  <w:style w:type="character" w:styleId="Referenciaintensa">
    <w:name w:val="Intense Reference"/>
    <w:basedOn w:val="Fuentedeprrafopredeter"/>
    <w:uiPriority w:val="32"/>
    <w:qFormat/>
    <w:rsid w:val="00345C2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210</Words>
  <Characters>1203</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Martín Guzmán Britez Lucena</dc:creator>
  <cp:keywords/>
  <dc:description/>
  <cp:lastModifiedBy>Martín Guzmán Britez Lucena</cp:lastModifiedBy>
  <cp:revision>1</cp:revision>
  <dcterms:created xsi:type="dcterms:W3CDTF">2026-06-16T17:56:00Z</dcterms:created>
  <dcterms:modified xsi:type="dcterms:W3CDTF">2026-06-16T18:21:00Z</dcterms:modified>
</cp:coreProperties>
</file>